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06" w:rsidRPr="006C4BF4" w:rsidRDefault="00772899" w:rsidP="00772899">
      <w:pPr>
        <w:tabs>
          <w:tab w:val="left" w:pos="705"/>
          <w:tab w:val="center" w:pos="5386"/>
        </w:tabs>
        <w:rPr>
          <w:rFonts w:ascii="Times New Roman" w:hAnsi="Times New Roman" w:cs="Times New Roman"/>
          <w:b/>
          <w:sz w:val="28"/>
          <w:szCs w:val="28"/>
        </w:rPr>
      </w:pPr>
      <w:r w:rsidRPr="006C4BF4">
        <w:rPr>
          <w:rFonts w:ascii="Times New Roman" w:hAnsi="Times New Roman" w:cs="Times New Roman"/>
          <w:b/>
          <w:color w:val="FF0000"/>
          <w:sz w:val="24"/>
          <w:szCs w:val="28"/>
        </w:rPr>
        <w:t>Секция «Люди земли сургутской»</w:t>
      </w:r>
      <w:r w:rsidRPr="006C4BF4">
        <w:rPr>
          <w:rFonts w:ascii="Times New Roman" w:hAnsi="Times New Roman" w:cs="Times New Roman"/>
          <w:b/>
          <w:sz w:val="28"/>
          <w:szCs w:val="28"/>
        </w:rPr>
        <w:tab/>
      </w:r>
    </w:p>
    <w:p w:rsidR="00772899" w:rsidRPr="00772899" w:rsidRDefault="00FE137C" w:rsidP="006C4BF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FE137C">
        <w:rPr>
          <w:rFonts w:ascii="Times New Roman" w:hAnsi="Times New Roman" w:cs="Times New Roman"/>
          <w:b/>
          <w:i/>
          <w:sz w:val="24"/>
          <w:szCs w:val="28"/>
        </w:rPr>
        <w:t>Липляник Елисей</w:t>
      </w:r>
      <w:r w:rsidR="00772899">
        <w:rPr>
          <w:rFonts w:ascii="Times New Roman" w:hAnsi="Times New Roman" w:cs="Times New Roman"/>
          <w:b/>
          <w:i/>
          <w:sz w:val="24"/>
          <w:szCs w:val="28"/>
        </w:rPr>
        <w:t xml:space="preserve">, </w:t>
      </w:r>
      <w:r w:rsidR="00772899" w:rsidRPr="00772899">
        <w:rPr>
          <w:rFonts w:ascii="Times New Roman" w:hAnsi="Times New Roman" w:cs="Times New Roman"/>
          <w:b/>
          <w:i/>
          <w:sz w:val="24"/>
          <w:szCs w:val="28"/>
        </w:rPr>
        <w:t>уч</w:t>
      </w:r>
      <w:r>
        <w:rPr>
          <w:rFonts w:ascii="Times New Roman" w:hAnsi="Times New Roman" w:cs="Times New Roman"/>
          <w:b/>
          <w:i/>
          <w:sz w:val="24"/>
          <w:szCs w:val="28"/>
        </w:rPr>
        <w:t>еник</w:t>
      </w:r>
      <w:r w:rsidR="00772899" w:rsidRPr="00772899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3 </w:t>
      </w:r>
      <w:r w:rsidR="00772899" w:rsidRPr="00772899">
        <w:rPr>
          <w:rFonts w:ascii="Times New Roman" w:hAnsi="Times New Roman" w:cs="Times New Roman"/>
          <w:b/>
          <w:i/>
          <w:sz w:val="24"/>
          <w:szCs w:val="28"/>
        </w:rPr>
        <w:t>класса</w:t>
      </w:r>
      <w:r w:rsidR="00772899">
        <w:rPr>
          <w:rFonts w:ascii="Times New Roman" w:hAnsi="Times New Roman" w:cs="Times New Roman"/>
          <w:b/>
          <w:i/>
          <w:sz w:val="24"/>
          <w:szCs w:val="28"/>
        </w:rPr>
        <w:t xml:space="preserve">                                                                                                                          </w:t>
      </w:r>
      <w:r w:rsidR="000E1DD4" w:rsidRPr="000E1DD4">
        <w:rPr>
          <w:rFonts w:ascii="Times New Roman" w:hAnsi="Times New Roman" w:cs="Times New Roman"/>
          <w:b/>
          <w:i/>
          <w:sz w:val="24"/>
          <w:szCs w:val="28"/>
        </w:rPr>
        <w:t>МБО</w:t>
      </w:r>
      <w:r w:rsidR="002116AD">
        <w:rPr>
          <w:rFonts w:ascii="Times New Roman" w:hAnsi="Times New Roman" w:cs="Times New Roman"/>
          <w:b/>
          <w:i/>
          <w:sz w:val="24"/>
          <w:szCs w:val="28"/>
        </w:rPr>
        <w:t xml:space="preserve">У гимназия им. Ф.К. Салманова </w:t>
      </w:r>
    </w:p>
    <w:p w:rsidR="000E1DD4" w:rsidRPr="000E1DD4" w:rsidRDefault="00772899" w:rsidP="000E1DD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772899">
        <w:rPr>
          <w:rFonts w:ascii="Times New Roman" w:hAnsi="Times New Roman" w:cs="Times New Roman"/>
          <w:i/>
          <w:sz w:val="24"/>
          <w:szCs w:val="28"/>
        </w:rPr>
        <w:t>Руководитель</w:t>
      </w:r>
      <w:r w:rsidR="006B004F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772899" w:rsidRDefault="000E1DD4" w:rsidP="000E1DD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0E1DD4">
        <w:rPr>
          <w:rFonts w:ascii="Times New Roman" w:hAnsi="Times New Roman" w:cs="Times New Roman"/>
          <w:i/>
          <w:sz w:val="24"/>
          <w:szCs w:val="28"/>
        </w:rPr>
        <w:t>Козлова Ирина Ивановна</w:t>
      </w:r>
    </w:p>
    <w:p w:rsidR="0073636E" w:rsidRPr="00772899" w:rsidRDefault="000E1DD4" w:rsidP="00772899">
      <w:pPr>
        <w:spacing w:line="240" w:lineRule="auto"/>
        <w:jc w:val="right"/>
        <w:rPr>
          <w:rFonts w:ascii="Times New Roman" w:hAnsi="Times New Roman" w:cs="Times New Roman"/>
          <w:i/>
          <w:sz w:val="20"/>
        </w:rPr>
      </w:pPr>
      <w:r w:rsidRPr="000E1DD4">
        <w:rPr>
          <w:rFonts w:ascii="Times New Roman" w:hAnsi="Times New Roman" w:cs="Times New Roman"/>
          <w:i/>
          <w:sz w:val="24"/>
          <w:szCs w:val="28"/>
        </w:rPr>
        <w:t>учитель русского языка и литературы</w:t>
      </w:r>
    </w:p>
    <w:p w:rsidR="00271101" w:rsidRPr="00504ECA" w:rsidRDefault="003A027F" w:rsidP="003B7B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  <w:r w:rsidRPr="003A027F">
        <w:rPr>
          <w:rFonts w:ascii="Times New Roman" w:hAnsi="Times New Roman" w:cs="Times New Roman"/>
          <w:b/>
          <w:color w:val="000000" w:themeColor="text1"/>
          <w:sz w:val="24"/>
          <w:szCs w:val="32"/>
        </w:rPr>
        <w:t>П</w:t>
      </w:r>
      <w:r>
        <w:rPr>
          <w:rFonts w:ascii="Times New Roman" w:hAnsi="Times New Roman" w:cs="Times New Roman"/>
          <w:b/>
          <w:color w:val="000000" w:themeColor="text1"/>
          <w:sz w:val="24"/>
          <w:szCs w:val="32"/>
        </w:rPr>
        <w:t>ОЧЕТНЫЙ ЖИТЕЛЬ ГОРОДА СУРГУТА</w:t>
      </w:r>
      <w:r w:rsidRPr="003A027F">
        <w:rPr>
          <w:rFonts w:ascii="Times New Roman" w:hAnsi="Times New Roman" w:cs="Times New Roman"/>
          <w:b/>
          <w:color w:val="000000" w:themeColor="text1"/>
          <w:sz w:val="24"/>
          <w:szCs w:val="32"/>
        </w:rPr>
        <w:t xml:space="preserve"> П</w:t>
      </w:r>
      <w:r>
        <w:rPr>
          <w:rFonts w:ascii="Times New Roman" w:hAnsi="Times New Roman" w:cs="Times New Roman"/>
          <w:b/>
          <w:color w:val="000000" w:themeColor="text1"/>
          <w:sz w:val="24"/>
          <w:szCs w:val="32"/>
        </w:rPr>
        <w:t>ОКАЗАНЬЕВ</w:t>
      </w:r>
      <w:r w:rsidRPr="003A027F">
        <w:rPr>
          <w:rFonts w:ascii="Times New Roman" w:hAnsi="Times New Roman" w:cs="Times New Roman"/>
          <w:b/>
          <w:color w:val="000000" w:themeColor="text1"/>
          <w:sz w:val="24"/>
          <w:szCs w:val="32"/>
        </w:rPr>
        <w:t xml:space="preserve"> Ф.Я.»</w:t>
      </w:r>
    </w:p>
    <w:p w:rsidR="000E1DD4" w:rsidRDefault="000E1DD4" w:rsidP="000E1DD4">
      <w:pPr>
        <w:pStyle w:val="a4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>
        <w:t xml:space="preserve">                                                        </w:t>
      </w:r>
      <w:r w:rsidRPr="00AB6B8F">
        <w:rPr>
          <w:color w:val="333333"/>
        </w:rPr>
        <w:t xml:space="preserve">Нет, не уйдет от нас в преданье, </w:t>
      </w:r>
    </w:p>
    <w:p w:rsidR="000E1DD4" w:rsidRDefault="003A027F" w:rsidP="000E1DD4">
      <w:pPr>
        <w:pStyle w:val="a4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>
        <w:rPr>
          <w:color w:val="333333"/>
        </w:rPr>
        <w:t>м</w:t>
      </w:r>
      <w:r w:rsidR="000E1DD4" w:rsidRPr="00AB6B8F">
        <w:rPr>
          <w:color w:val="333333"/>
        </w:rPr>
        <w:t xml:space="preserve">ы не из тех, чтоб забывать, </w:t>
      </w:r>
    </w:p>
    <w:p w:rsidR="006B004F" w:rsidRDefault="003A027F" w:rsidP="003A027F">
      <w:pPr>
        <w:pStyle w:val="a4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>
        <w:rPr>
          <w:color w:val="333333"/>
        </w:rPr>
        <w:t>к</w:t>
      </w:r>
      <w:r w:rsidR="000E1DD4" w:rsidRPr="00AB6B8F">
        <w:rPr>
          <w:color w:val="333333"/>
        </w:rPr>
        <w:t>ак жил упрямый Показаньев</w:t>
      </w:r>
      <w:r>
        <w:rPr>
          <w:color w:val="333333"/>
        </w:rPr>
        <w:t xml:space="preserve"> –</w:t>
      </w:r>
    </w:p>
    <w:p w:rsidR="006B004F" w:rsidRDefault="003A027F" w:rsidP="003A027F">
      <w:pPr>
        <w:pStyle w:val="a4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>
        <w:rPr>
          <w:color w:val="333333"/>
        </w:rPr>
        <w:t>в своих неистовых дерзаньях</w:t>
      </w:r>
    </w:p>
    <w:p w:rsidR="006B004F" w:rsidRDefault="003A027F" w:rsidP="003A027F">
      <w:pPr>
        <w:pStyle w:val="a4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>
        <w:rPr>
          <w:color w:val="333333"/>
        </w:rPr>
        <w:t>о</w:t>
      </w:r>
      <w:r w:rsidR="000E1DD4" w:rsidRPr="00AB6B8F">
        <w:rPr>
          <w:color w:val="333333"/>
        </w:rPr>
        <w:t>н смог эпоху воссоздать.</w:t>
      </w:r>
    </w:p>
    <w:p w:rsidR="000E1DD4" w:rsidRPr="00AB6B8F" w:rsidRDefault="000E1DD4" w:rsidP="003A027F">
      <w:pPr>
        <w:pStyle w:val="a4"/>
        <w:shd w:val="clear" w:color="auto" w:fill="FFFFFF"/>
        <w:spacing w:before="0" w:beforeAutospacing="0" w:after="0" w:afterAutospacing="0"/>
        <w:jc w:val="right"/>
        <w:rPr>
          <w:color w:val="333333"/>
        </w:rPr>
      </w:pPr>
      <w:r w:rsidRPr="00AB6B8F">
        <w:rPr>
          <w:color w:val="333333"/>
        </w:rPr>
        <w:t>В. Замятин</w:t>
      </w:r>
    </w:p>
    <w:p w:rsidR="000E1DD4" w:rsidRDefault="000E1DD4" w:rsidP="000E1DD4">
      <w:pPr>
        <w:pStyle w:val="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E1DD4" w:rsidRPr="00E653B8" w:rsidRDefault="006A428E" w:rsidP="00795ACA">
      <w:pPr>
        <w:pStyle w:val="1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0E1DD4" w:rsidRPr="00E653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1930-е гг. Сургут, как и весь Ханты-Мансийский </w:t>
      </w:r>
      <w:r w:rsidR="00795A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автономный </w:t>
      </w:r>
      <w:r w:rsidR="000E1DD4" w:rsidRPr="00E653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округ </w:t>
      </w:r>
      <w:r w:rsidR="00795A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Югра, </w:t>
      </w:r>
      <w:r w:rsidR="000E1DD4" w:rsidRPr="00E653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стал одним из районов рассе</w:t>
      </w:r>
      <w:r w:rsidR="00A470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ления нескольких десятков тысяч </w:t>
      </w:r>
      <w:hyperlink r:id="rId7" w:history="1">
        <w:r w:rsidR="000E1DD4" w:rsidRPr="00795ACA">
          <w:rPr>
            <w:rStyle w:val="a3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</w:rPr>
          <w:t>раскулаченных</w:t>
        </w:r>
      </w:hyperlink>
      <w:r w:rsidR="00A470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E1DD4" w:rsidRPr="00E653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крестьян.</w:t>
      </w:r>
      <w:r w:rsidR="000E1DD4" w:rsidRPr="00E65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0E1DD4" w:rsidRPr="00001B8F">
          <w:rPr>
            <w:rStyle w:val="a6"/>
            <w:rFonts w:ascii="Times New Roman" w:hAnsi="Times New Roman" w:cs="Times New Roman"/>
            <w:i w:val="0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Индустриализация</w:t>
        </w:r>
      </w:hyperlink>
      <w:r w:rsidR="00A4704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0E1DD4" w:rsidRPr="00E653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была призвана покончить с безработицей и увеличить численность рабочего класса – главной опоры советской власти. Выполнение поставленных задач требовало огромных финансовых, материальных и людских ресурсов. Для активизации хлебозаготовок руководство страны</w:t>
      </w:r>
      <w:r w:rsidR="006B00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прибегло к чрезвычайным мерам: </w:t>
      </w:r>
      <w:r w:rsidR="000E1DD4" w:rsidRPr="006B004F">
        <w:rPr>
          <w:rStyle w:val="a6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конфискация</w:t>
      </w:r>
      <w:r w:rsidR="006B004F" w:rsidRPr="006B004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0E1DD4" w:rsidRPr="00E653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хлебных излишков, запрещение свободной торговли хлебом, массовое подавление сопротивления крестьян и т.д. Эти действия еще более обострили отношения между государств</w:t>
      </w:r>
      <w:r w:rsidR="002116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ом </w:t>
      </w:r>
      <w:r w:rsidR="000E1DD4" w:rsidRPr="00E653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сельским населением, что проявилось в многочисленных крестьянских мятежах, сознательном сокращении крестьянскими хозяйствами посевных площадей и поголовья скота. Конкретные меры</w:t>
      </w:r>
      <w:r w:rsidR="002116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в</w:t>
      </w:r>
      <w:r w:rsidR="000E1DD4" w:rsidRPr="00E653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ыселению</w:t>
      </w:r>
      <w:r w:rsidR="006B00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9" w:history="1">
        <w:r w:rsidR="000E1DD4" w:rsidRPr="006B004F">
          <w:rPr>
            <w:rStyle w:val="a6"/>
            <w:rFonts w:ascii="Times New Roman" w:hAnsi="Times New Roman" w:cs="Times New Roman"/>
            <w:i w:val="0"/>
            <w:color w:val="000000" w:themeColor="text1"/>
            <w:sz w:val="24"/>
            <w:szCs w:val="24"/>
            <w:shd w:val="clear" w:color="auto" w:fill="FFFFFF"/>
          </w:rPr>
          <w:t>раскулаченного</w:t>
        </w:r>
      </w:hyperlink>
      <w:r w:rsidR="006B004F" w:rsidRPr="006B004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0E1DD4" w:rsidRPr="00E653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крестьянства были намечены секретной инструкцией ЦИК и СНК СССР от 4 февраля 1930 г. «О мероприятиях по выселению и раскулачиванию кулаков, конфискации</w:t>
      </w:r>
      <w:r w:rsidR="006B00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E1DD4" w:rsidRPr="00E653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их </w:t>
      </w:r>
      <w:r w:rsidR="000E1D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имущества» и секретным приказом</w:t>
      </w:r>
      <w:r w:rsidR="000E1DD4" w:rsidRPr="00E653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2 февраля 1930 г.</w:t>
      </w:r>
    </w:p>
    <w:p w:rsidR="000E1DD4" w:rsidRPr="00AB6B8F" w:rsidRDefault="000E1DD4" w:rsidP="00560499">
      <w:pPr>
        <w:pStyle w:val="1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6B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</w:t>
      </w:r>
      <w:r w:rsidR="005604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моего </w:t>
      </w:r>
      <w:r w:rsidRPr="00AB6B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</w:t>
      </w:r>
      <w:r w:rsidRPr="00AB6B8F">
        <w:rPr>
          <w:rFonts w:ascii="Times New Roman" w:hAnsi="Times New Roman" w:cs="Times New Roman"/>
          <w:sz w:val="24"/>
          <w:szCs w:val="24"/>
        </w:rPr>
        <w:t>я – изучить и обобщить военные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B8F">
        <w:rPr>
          <w:rFonts w:ascii="Times New Roman" w:hAnsi="Times New Roman" w:cs="Times New Roman"/>
          <w:sz w:val="24"/>
          <w:szCs w:val="24"/>
        </w:rPr>
        <w:t>из семейного архива и книги воспоминаний Флегонта Яковлевича Показаньева.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499">
        <w:rPr>
          <w:rFonts w:ascii="Times New Roman" w:hAnsi="Times New Roman" w:cs="Times New Roman"/>
          <w:sz w:val="24"/>
          <w:szCs w:val="24"/>
        </w:rPr>
        <w:t xml:space="preserve">Затем, </w:t>
      </w:r>
      <w:r w:rsidRPr="00AB6B8F">
        <w:rPr>
          <w:rFonts w:ascii="Times New Roman" w:hAnsi="Times New Roman" w:cs="Times New Roman"/>
          <w:sz w:val="24"/>
          <w:szCs w:val="24"/>
        </w:rPr>
        <w:t>на основании этого, отдать</w:t>
      </w:r>
      <w:r w:rsidRPr="00AB6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дань памяти</w:t>
      </w:r>
      <w:r w:rsidR="005604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hAnsi="Times New Roman" w:cs="Times New Roman"/>
          <w:color w:val="000000" w:themeColor="text1"/>
          <w:sz w:val="24"/>
          <w:szCs w:val="24"/>
        </w:rPr>
        <w:t>и уважения суровому, боевому, порой беспощадному, но такому благородному и достойному жизненному пути Ф.Я. Показаньева.</w:t>
      </w:r>
    </w:p>
    <w:p w:rsidR="000E1DD4" w:rsidRPr="006B004F" w:rsidRDefault="000E1DD4" w:rsidP="006B004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B6B8F">
        <w:rPr>
          <w:rFonts w:ascii="Times New Roman" w:hAnsi="Times New Roman" w:cs="Times New Roman"/>
          <w:color w:val="000000" w:themeColor="text1"/>
          <w:sz w:val="24"/>
          <w:szCs w:val="24"/>
        </w:rPr>
        <w:t>Флегонт Яковлевич родился 17 января 1922 г</w:t>
      </w:r>
      <w:r w:rsidR="005604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B6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селе Карасье Юргамышского района Курганской области в семье крестьянина. В 1930 г</w:t>
      </w:r>
      <w:r w:rsidR="005604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B6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семья была репрессирована и выслана</w:t>
      </w:r>
      <w:r w:rsidR="00EC6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hAnsi="Times New Roman" w:cs="Times New Roman"/>
          <w:color w:val="000000" w:themeColor="text1"/>
          <w:sz w:val="24"/>
          <w:szCs w:val="24"/>
        </w:rPr>
        <w:t>в Сургутский район. Семья Показаньевых поселилась в пос</w:t>
      </w:r>
      <w:r w:rsidR="0056049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B6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лке Банный. </w:t>
      </w:r>
      <w:r w:rsidR="00560499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B6B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еленая улица вдоль парка Кедровый лог </w:t>
      </w:r>
      <w:r w:rsidR="00BC1C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Сургуте </w:t>
      </w:r>
      <w:r w:rsidRPr="00AB6B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названа в его честь. Сегодня Флегонту Показаньеву </w:t>
      </w:r>
      <w:r w:rsidR="00BC1C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исполнилось бы</w:t>
      </w:r>
      <w:r w:rsidRPr="00AB6B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98 лет. Старожилы нашего города помнят о нем, а вот молодежь вряд ли. А ведь именно Флегонту Яковлевичу обязан своим появлением Сургутский краеведческий музей. Значительную часть жизни</w:t>
      </w:r>
      <w:r w:rsidR="006B00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B6B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 провел и посвятил городу Сургуту.</w:t>
      </w:r>
      <w:r w:rsidRPr="00AB6B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E1DD4" w:rsidRDefault="000E1DD4" w:rsidP="006B00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1930 год</w:t>
      </w:r>
      <w:r w:rsidR="00B719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… В книге своих воспоминаний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Флегонт Яковлевич отмечал этот год самой мрачной страницей своей жизни. Были перевернуты, порой искалечены жизни многих тысяч людей. Происходило массовое насильственное переселение раскулаченного крестьянства и духовенства на Среднюю</w:t>
      </w:r>
      <w:r w:rsidR="006B0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Нижнюю Обь.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Ликвидация кулачества, согласно Постановления ЦИК СССР, проводилась путем внесудебного рассмотрения дел, решением местных «троек».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Тогда или власти на местах переусердствовали, или, действительно, надо было найти массу людей для заселения и освоения огромной территории, на которой позднее образованы Остяко-Вогульский и Ямальский национальные округа.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Здесь нужны были не уголовники и бездельники, а люди трудолюбивые, хозяйственные, семейные. Таких среди российского крестьянства, оказалось, найти нетрудно. И выслали сюда тысячи крестьянских семей с лишением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всех прав и свобод, с конфискацией имущества. Их называли спецпереселенцами или трудпоселенцами.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Были, вероятно, настоящие кулаки, разбогатевшие еще</w:t>
      </w:r>
      <w:r w:rsidR="006B0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Советской власти, однако, в подавляющем большинстве – середняки, получившие землю и свободу</w:t>
      </w:r>
      <w:r w:rsidR="006B0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Советской власти, верующие в Советскую власть, ведущие более или менее культурное земледелие</w:t>
      </w:r>
      <w:r w:rsidR="006B0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ставшие, поэтому основными поставщиками сельскохозяйственной продукции. В то же время проходило массовое закрытие церквей и мечетей, а так как все сельские священники и муллы сами вели крестьянское хозяйство, то и они были высланы как кулаки.</w:t>
      </w:r>
    </w:p>
    <w:p w:rsidR="000E1DD4" w:rsidRPr="00CD4FB6" w:rsidRDefault="000E1DD4" w:rsidP="000E1D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Сургутский район были определены переселенцы из нынешних Тюменской, Омской, Курганской, Челябинской, Оренбургской, Свердловской, Астраханской областей. Процесс раскулачивания и переселения людей с юга на север зимой и весной 1930 г. представлял жуткую картину.</w:t>
      </w:r>
      <w:r w:rsidR="00A470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0E1DD4" w:rsidRDefault="000E1DD4" w:rsidP="006B00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616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 xml:space="preserve">Из воспоминаний Флегонта </w:t>
      </w:r>
      <w:r w:rsidR="00EC63A5" w:rsidRPr="00D3616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Яковлевича 1992</w:t>
      </w:r>
      <w:r w:rsidRPr="00D3616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года «Переселенцы»</w:t>
      </w:r>
      <w:r w:rsidR="00D3616C" w:rsidRPr="00D3616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  <w:r w:rsidR="00D3616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«В ночь на 16 февраля 1930 г. нашу семью, как и другие, вывели из дома, посадили на подводы, разрешив взять самый минимум одежды, обуви, пищи, и увезли на станцию Мишкино. </w:t>
      </w:r>
      <w:r w:rsidR="00EC63A5"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Конечно,</w:t>
      </w:r>
      <w:r w:rsidR="006B0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кое-кто сумел прихватить с собой икону или фотокарточки, посуду на дорогу или сме</w:t>
      </w:r>
      <w:r w:rsidR="00B27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ну детской одежды, старались по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лучше, потеплее одеться (все равно добро пропадает): зима, дальняя дорога, полная неизвестность предстоящего будущего. Там скопилось таких, как мы, много. Погрузили</w:t>
      </w:r>
      <w:r w:rsidR="00211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товарные вагоны и повезли на Тюмень. Ехали долго. Сейчас, конечно, можно проследить по карте маршрут,</w:t>
      </w:r>
      <w:r w:rsidR="006B0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которому нас тогда могли везти. По пути следования на станциях прицепляли к эшелону все новые</w:t>
      </w:r>
      <w:r w:rsidR="00211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новые вагоны с такими же несчастными, как мы.</w:t>
      </w:r>
    </w:p>
    <w:p w:rsidR="000E1DD4" w:rsidRPr="006B004F" w:rsidRDefault="000E1DD4" w:rsidP="006B00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Наша семья из 12 человек занимала нары первого яруса по ходу вагона. Я, когда не спал, сидел на нарах, прижавшись к передней стене. От тряски на стыках рельсов, на стрелочных переходах, при торможении и трогании состава я набил большую шишку на затылке и, в конце концов, разбил</w:t>
      </w:r>
      <w:r w:rsidR="006B0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B27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крови, что в дальнейшем причиняло в пути боль, неудобства и неприятности. В вагонах было тесно, холодно и душно.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Тюмени опять посадили на подводы и повезли на Север. Обозы двигались медленно, было холодно и голодно. По дороге умерло много детей. Их не хоронили, а оставляли в деревнях</w:t>
      </w:r>
      <w:r w:rsidR="00211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милость местных жителей и властей. По прибытии в деревню долго устраивались на ночлег, а по утрам так же долго, с плачем полусонных детей грузились на подводы, вытягивались в обоз и двигались</w:t>
      </w:r>
      <w:r w:rsidR="00211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следующей деревне.</w:t>
      </w:r>
    </w:p>
    <w:p w:rsidR="000E1DD4" w:rsidRDefault="000E1DD4" w:rsidP="006B00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Наш отец, узнав у конвоя, в какой деревне будет очередная остановка, иногда уходил вперед</w:t>
      </w:r>
      <w:r w:rsidR="00211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подыскивал дом для ночлега, потому что семью из 12 человек непросто было разместить. Ему это разрешали, зная, что от такой семьи он не сбежит.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весне добрались до большого села Демьянского Уватского района. Там остановились на два месяца, на период распутицы. Наша семья разместилась в большом доме у одинокой женщины Надежды Ивановны. Здесь нам было просторно и свободно. Хозяйка относилась хорошо, понимая наше горе.</w:t>
      </w:r>
    </w:p>
    <w:p w:rsidR="000E1DD4" w:rsidRDefault="000E1DD4" w:rsidP="006B00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Отец и старший брат Григорий не сидели сложа руки. Надо было кормить семью. Они нанимались к местным жителям на различные работы: заготавливали дрова в лесу, переметывали сено</w:t>
      </w:r>
      <w:r w:rsidR="006B0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 дворах, вывозили навоз на поля и т.д. За это получали картошку, соленую рыбу, иногда молоко и хлеб. Однажды, а может быть дважды, ездили с местными рыбаками на подледный лов карасей. Так познакомились с новым промыслом, ставшим на многие годы их основным занятием.</w:t>
      </w:r>
    </w:p>
    <w:p w:rsidR="002116AD" w:rsidRDefault="000E1DD4" w:rsidP="00EC63A5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начале июня переселенцев погрузили в трюмы парохода, повезли в Сургут.</w:t>
      </w:r>
      <w:r w:rsidR="006B0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пароходе, кроме переселенцев, ехали и обычные пассажиры. На верхнюю палубу не пускали, но нам иногда удавалось прорываться и с любопытством смотреть на воду, на лодки, на берега. Тогда я впервые увидел маленькую лодку, по-сургутски «облас», на которой к всеобщему удивлению среди крутых волн ехал один человек.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на пароходе не было пассажиров, выходящих на очередной пристани, то капитан в мегафон (жестяной рупор) спрашивал: «Пассажиры с берега есть? Нет?». Если пассажиров с берега</w:t>
      </w:r>
      <w:r w:rsidR="00211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оказывалось, то пароход, не останавливаясь, следовал дальше.</w:t>
      </w:r>
    </w:p>
    <w:p w:rsidR="006B004F" w:rsidRDefault="000E1DD4" w:rsidP="00EC63A5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Прибыли в Сургут. Проезжая мимо деревни Широковой, остановились на противоположном берегу. К тому времени поспело много красной смородины. Но собрать ягод не удалось: в неподвижной тишине густых зарослей черемухи, смородины, высокой травы поднялись несметные тучи кровожадных комаров и выжили нас из леса.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Отец был оптимистом, не падал духом, подбадривал нас и других такими словами: «Не унывайте, ребята, скоро будем, есть бескостную рыбу», то есть осетров и стерлядей.</w:t>
      </w:r>
    </w:p>
    <w:p w:rsidR="00EC63A5" w:rsidRDefault="006B004F" w:rsidP="006B004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E1DD4"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зиму на 1931 г</w:t>
      </w:r>
      <w:r w:rsidR="00B27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E1DD4"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началось строительство поселков. Старики и женщины с детьми зимовали кто, где смог </w:t>
      </w:r>
      <w:r w:rsidR="00B27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0E1DD4"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условно в деревнях, а фактически - на окраинах, в землянках.</w:t>
      </w:r>
      <w:r w:rsidR="00211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DD4"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 что же с имуществом, оставленным на родине переселенцев? Прежде надо сказать, что к концу </w:t>
      </w:r>
      <w:r w:rsidR="00B27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  <w:r w:rsidR="000E1DD4"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20-х годов те люди, которые хотели работать на земле, жили в деревне уже неплохо, а те, что не хотели работать </w:t>
      </w:r>
      <w:r w:rsidR="00B27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0E1DD4"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бедствовали. Надо также сказать, что оставшиеся от переселенцев имущество, запасы продуктов, зерно, фураж, одежду, инвентарь, скот разделили или растащили по бедняцким дворам. Все это быстро съели, износили, поломали и такими же бедными и остались.</w:t>
      </w:r>
      <w:r w:rsidR="000E1D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DD4"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 временем переселенцы на новых местах испытывали страшную нужду, строгую изоляцию от местного населения, жестокий комендантский надзор. Строжайше запрещалось без разрешения поселкового коменданта выезжать в Сургут, не говоря уже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DD4"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выезде в другие районы и города страны.</w:t>
      </w:r>
      <w:r w:rsidR="00EC6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DD4"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Ссыльные подвергались репрессиям вторично </w:t>
      </w:r>
      <w:r w:rsidR="00B27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0E1DD4"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старые долги и недоимки на прежнем месте жительства, отправлялись на принудительные работы в отдаленные места. Во второй половине </w:t>
      </w:r>
      <w:r w:rsidR="00B27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  <w:r w:rsidR="000E1DD4"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30-х годов обрушилась новая волна репрессий.</w:t>
      </w:r>
    </w:p>
    <w:p w:rsidR="000E1DD4" w:rsidRDefault="000E1DD4" w:rsidP="006B004F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Жизнь и быт в изгнании в первые годы, особенно до отмены карточной системы (15 декабря 1934 г.), была очень тяжелой. От плохого питания, от употребления в пищу травы, таловых листьев, оленьего мха, березовой коры, от непосильного труда на раскорчевке люди болели, опухали, умирали даже целыми семьями. Люди страдали дистрофией, малокровием, куриной слепотой, полным расстройством функций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организма.</w:t>
      </w:r>
      <w:r w:rsidR="00B27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ричиной всех болезней было истощение. Но все же крестьянин труженик везде, и всегда остается тружеником. Переселенцы и здесь совершили трудовой подвиг. За короткий срок поднялись новые деревни с крепкими общественными хозяйствами, хлеб</w:t>
      </w:r>
      <w:r w:rsidR="006B0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ными полями, огородами, стадами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табунами, зверофермами, всевозможными общественными постройками, крестьянскими ремеслами</w:t>
      </w:r>
      <w:r w:rsidR="00211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промыслами: кожевенное, пимокатное, кирпичное, смолокуренное, дегтярное производство, изготовление саней, телег, колес, лодок, бочек, пиломатериала, простой мебели.</w:t>
      </w:r>
    </w:p>
    <w:p w:rsidR="00EC63A5" w:rsidRDefault="000E1DD4" w:rsidP="003B200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Возникли новые поселки </w:t>
      </w:r>
      <w:r w:rsidR="003B2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Погорельский, Ореховский, Кедровый, Островной, Новый Покур, Нагорный, Банный, Черный Мыс, Озерный, Песчаный, Зарям, Ямской и другие. Часть этих поселков строилась за счет Леспрома, часть </w:t>
      </w:r>
      <w:r w:rsidR="003B2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счет Рыбпрома. Переселенцы платили за дома в рассрочку вплоть до Великой Отечественной войны.</w:t>
      </w:r>
    </w:p>
    <w:p w:rsidR="000E1DD4" w:rsidRPr="00AB6B8F" w:rsidRDefault="000E1DD4" w:rsidP="000E1D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концу 1931 г</w:t>
      </w:r>
      <w:r w:rsidR="003B2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когда закончился этот период ссылки, в Сургутском районе оказалось более 1700 переселенческих семей, в них </w:t>
      </w:r>
      <w:r w:rsidR="003B2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более 8 тыс. человек. Переселенцы составляли более половины населения. Но в результате высокой смертности от голода и болезней численность их сократилась.</w:t>
      </w:r>
      <w:r w:rsidR="003B2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первые годы ссылки совершенно прекратилась рождаемость в молодых семьях. Свадеб не справляли, новые семьи не возникали.</w:t>
      </w:r>
      <w:r w:rsidR="00EC6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Мне легко и в то же время трудно писать об этом, потому что был свидетелем и участником этого сложного социального процесса, испытав на себе все хорошее и плохое, потому что живы еще до сих пор в памяти те далекие события.</w:t>
      </w:r>
      <w:r w:rsidR="00EC6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Постепенно жизнь устраивалась, стало жить легче, веселее. Семьи были большие, подрастали малые дети, а приехавшие взрослыми становились перестарками. С 1935 г</w:t>
      </w:r>
      <w:r w:rsidR="003B2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новым деревням покатилась волна свадеб. Стали строиться новые дома. Жизнь потекла по естественным законам.</w:t>
      </w:r>
      <w:r w:rsidR="003B2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 сколько еще впереди пережили переселенцы новых испытаний, несчастий, трудностей, репрессий, пока уже после Великой Отечественной войны не было снято это позорное продолжительное глумление».</w:t>
      </w:r>
    </w:p>
    <w:p w:rsidR="000E1DD4" w:rsidRPr="00AB6B8F" w:rsidRDefault="000E1DD4" w:rsidP="000E1DD4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AB6B8F">
        <w:rPr>
          <w:color w:val="000000" w:themeColor="text1"/>
        </w:rPr>
        <w:t>3 марта 1942 г. Флегонта Показаньева призвали в ряды Красной Армии.  В составе 33-го и 87-го гвардейских стрелковых дивизий участвовал в освобождении Донбасса, Крыма, Прибалтики. Был сапером, разведчиком, минометчиком. Дважды получил ранение. В августе 1944 г. из Литвы был направлен на учебу в Челябинское танковое училище. После его окончания служил в войсках Забайкальского военного округа на должностях командира танкового взвода, командира танковой роты, начальника штаба танкового батальона. В 1945 г. вступил в члены Всероссийской коммунистической партии большевиков. В 1948 году, путешествуя на теплоходе во время отпуска, познакомился со своей будущей женой Лилией Николаевной Тетюцкой. В том же году они сыграли свадьбу в Сургуте.</w:t>
      </w:r>
    </w:p>
    <w:p w:rsidR="000E1DD4" w:rsidRPr="00AB6B8F" w:rsidRDefault="000E1DD4" w:rsidP="000E1DD4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AB6B8F">
        <w:rPr>
          <w:color w:val="000000" w:themeColor="text1"/>
        </w:rPr>
        <w:t>В 1957 г. после увольнения в запас вернулся в Сургут. Работал преподавателем в средней школе №1, заведующим районным отделом культуры, выполнял большую общественную работу, занимался краеведением и лекционной деятельностью, охраной памятников истории и культуры.</w:t>
      </w:r>
    </w:p>
    <w:p w:rsidR="000E1DD4" w:rsidRPr="00AB6B8F" w:rsidRDefault="000E1DD4" w:rsidP="000E1DD4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AB6B8F">
        <w:rPr>
          <w:color w:val="000000" w:themeColor="text1"/>
        </w:rPr>
        <w:t>Более тридцати лет Показаньев изучал историю своего края, собирал различные факты, искал свидетельства с целью открыть краеведческий музей. Мечта Флегонта Показаньева осуществилась</w:t>
      </w:r>
      <w:r w:rsidR="006B004F">
        <w:rPr>
          <w:color w:val="000000" w:themeColor="text1"/>
        </w:rPr>
        <w:t xml:space="preserve"> </w:t>
      </w:r>
      <w:r w:rsidR="003B2007">
        <w:rPr>
          <w:color w:val="000000" w:themeColor="text1"/>
        </w:rPr>
        <w:t xml:space="preserve">– </w:t>
      </w:r>
      <w:r w:rsidRPr="00AB6B8F">
        <w:rPr>
          <w:color w:val="000000" w:themeColor="text1"/>
        </w:rPr>
        <w:t>в</w:t>
      </w:r>
      <w:r w:rsidR="002116AD">
        <w:rPr>
          <w:color w:val="000000" w:themeColor="text1"/>
        </w:rPr>
        <w:t xml:space="preserve"> </w:t>
      </w:r>
      <w:r w:rsidRPr="00AB6B8F">
        <w:rPr>
          <w:color w:val="000000" w:themeColor="text1"/>
        </w:rPr>
        <w:t>конце декабря 1963 г</w:t>
      </w:r>
      <w:r w:rsidR="003B2007">
        <w:rPr>
          <w:color w:val="000000" w:themeColor="text1"/>
        </w:rPr>
        <w:t>.</w:t>
      </w:r>
      <w:r w:rsidRPr="00AB6B8F">
        <w:rPr>
          <w:color w:val="000000" w:themeColor="text1"/>
        </w:rPr>
        <w:t xml:space="preserve"> Сургутский краеведческий музей был открыт.</w:t>
      </w:r>
      <w:r w:rsidR="003B2007">
        <w:rPr>
          <w:color w:val="000000" w:themeColor="text1"/>
        </w:rPr>
        <w:t xml:space="preserve"> </w:t>
      </w:r>
      <w:r w:rsidRPr="00AB6B8F">
        <w:rPr>
          <w:color w:val="000000" w:themeColor="text1"/>
        </w:rPr>
        <w:t>В марте 1970 г</w:t>
      </w:r>
      <w:r w:rsidR="003B2007">
        <w:rPr>
          <w:color w:val="000000" w:themeColor="text1"/>
        </w:rPr>
        <w:t>.</w:t>
      </w:r>
      <w:r w:rsidRPr="00AB6B8F">
        <w:rPr>
          <w:color w:val="000000" w:themeColor="text1"/>
        </w:rPr>
        <w:t xml:space="preserve"> Показаньев создал городской совет ветеранов войны и труда. С 1960 по 1991 г</w:t>
      </w:r>
      <w:r w:rsidR="003B2007">
        <w:rPr>
          <w:color w:val="000000" w:themeColor="text1"/>
        </w:rPr>
        <w:t>г.</w:t>
      </w:r>
      <w:r w:rsidRPr="00AB6B8F">
        <w:rPr>
          <w:color w:val="000000" w:themeColor="text1"/>
        </w:rPr>
        <w:t xml:space="preserve"> собирал полный список, погибших, умерших и пропавших без вести жителей Сургутского района, чтобы впоследствии организовать создание памятника.</w:t>
      </w:r>
    </w:p>
    <w:p w:rsidR="000E1DD4" w:rsidRPr="00AB6B8F" w:rsidRDefault="000E1DD4" w:rsidP="000E1D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Флегонт Яковлеви</w:t>
      </w:r>
      <w:r w:rsidR="006B5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 ушел из жизни 2 марта 1996 г.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боевые и трудовые заслуги Показаньев Ф.Я. был награжден орденом Отечественной войны I-й степени, медалями «З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отвагу», «За боевые заслуги»,</w:t>
      </w:r>
      <w:r w:rsidR="006B5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почетными медалями и знаками. В 1967 г. ему присвоено звание «Заслуженный работник культуры», в 1988 – «Почетный гражданин города Сургута».</w:t>
      </w:r>
    </w:p>
    <w:p w:rsidR="000E1DD4" w:rsidRPr="00AB6B8F" w:rsidRDefault="000E1DD4" w:rsidP="000E1DD4">
      <w:pPr>
        <w:pStyle w:val="c3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</w:rPr>
      </w:pPr>
      <w:r w:rsidRPr="00AB6B8F">
        <w:rPr>
          <w:rStyle w:val="c0"/>
          <w:color w:val="000000" w:themeColor="text1"/>
          <w:bdr w:val="none" w:sz="0" w:space="0" w:color="auto" w:frame="1"/>
        </w:rPr>
        <w:t>Изучив и проанализировав сохранившиеся семейные и личные архивы, документы, награды, прочитав и проанализировав воспоминания Ф.Я.</w:t>
      </w:r>
      <w:r>
        <w:rPr>
          <w:rStyle w:val="c0"/>
          <w:color w:val="000000" w:themeColor="text1"/>
          <w:bdr w:val="none" w:sz="0" w:space="0" w:color="auto" w:frame="1"/>
        </w:rPr>
        <w:t xml:space="preserve"> </w:t>
      </w:r>
      <w:r w:rsidR="003B2007">
        <w:rPr>
          <w:rStyle w:val="c0"/>
          <w:color w:val="000000" w:themeColor="text1"/>
          <w:bdr w:val="none" w:sz="0" w:space="0" w:color="auto" w:frame="1"/>
        </w:rPr>
        <w:t xml:space="preserve">Показаньева, </w:t>
      </w:r>
      <w:r w:rsidRPr="00AB6B8F">
        <w:rPr>
          <w:rStyle w:val="c0"/>
          <w:color w:val="000000" w:themeColor="text1"/>
          <w:bdr w:val="none" w:sz="0" w:space="0" w:color="auto" w:frame="1"/>
        </w:rPr>
        <w:t>я узнал</w:t>
      </w:r>
      <w:r w:rsidR="003B2007">
        <w:rPr>
          <w:rStyle w:val="c0"/>
          <w:color w:val="000000" w:themeColor="text1"/>
          <w:bdr w:val="none" w:sz="0" w:space="0" w:color="auto" w:frame="1"/>
        </w:rPr>
        <w:t xml:space="preserve"> следующее: </w:t>
      </w:r>
      <w:r w:rsidRPr="00AB6B8F">
        <w:rPr>
          <w:rStyle w:val="c0"/>
          <w:color w:val="000000" w:themeColor="text1"/>
          <w:bdr w:val="none" w:sz="0" w:space="0" w:color="auto" w:frame="1"/>
        </w:rPr>
        <w:t>о тяжелых испытаниях, которые легли на его плечи и плечи других людей в довоенные и военные годы;</w:t>
      </w:r>
      <w:r w:rsidR="003B2007">
        <w:rPr>
          <w:rStyle w:val="c0"/>
          <w:color w:val="000000" w:themeColor="text1"/>
          <w:bdr w:val="none" w:sz="0" w:space="0" w:color="auto" w:frame="1"/>
        </w:rPr>
        <w:t xml:space="preserve"> </w:t>
      </w:r>
      <w:r w:rsidRPr="00AB6B8F">
        <w:rPr>
          <w:rStyle w:val="c0"/>
          <w:color w:val="000000" w:themeColor="text1"/>
          <w:bdr w:val="none" w:sz="0" w:space="0" w:color="auto" w:frame="1"/>
        </w:rPr>
        <w:t>судьба Флегонта Яковлевича и судьба всех тех, кто работал не</w:t>
      </w:r>
      <w:r w:rsidR="006B004F">
        <w:rPr>
          <w:rStyle w:val="c0"/>
          <w:color w:val="000000" w:themeColor="text1"/>
          <w:bdr w:val="none" w:sz="0" w:space="0" w:color="auto" w:frame="1"/>
        </w:rPr>
        <w:t xml:space="preserve"> покладая рук и не щадя себя - </w:t>
      </w:r>
      <w:r w:rsidRPr="00AB6B8F">
        <w:rPr>
          <w:rStyle w:val="c0"/>
          <w:color w:val="000000" w:themeColor="text1"/>
          <w:bdr w:val="none" w:sz="0" w:space="0" w:color="auto" w:frame="1"/>
        </w:rPr>
        <w:t>яркое отражение истории нашего чудесного горда и нашей великой страны.</w:t>
      </w:r>
    </w:p>
    <w:p w:rsidR="000E1DD4" w:rsidRPr="00AB6B8F" w:rsidRDefault="000E1DD4" w:rsidP="000E1DD4">
      <w:pPr>
        <w:pStyle w:val="c3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</w:rPr>
      </w:pPr>
      <w:r w:rsidRPr="00AB6B8F">
        <w:rPr>
          <w:rStyle w:val="c0"/>
          <w:color w:val="000000" w:themeColor="text1"/>
          <w:bdr w:val="none" w:sz="0" w:space="0" w:color="auto" w:frame="1"/>
        </w:rPr>
        <w:t>Изучив самые яркие мо</w:t>
      </w:r>
      <w:r>
        <w:rPr>
          <w:rStyle w:val="c0"/>
          <w:color w:val="000000" w:themeColor="text1"/>
          <w:bdr w:val="none" w:sz="0" w:space="0" w:color="auto" w:frame="1"/>
        </w:rPr>
        <w:t>менты жизни Флегонта Яковлевича</w:t>
      </w:r>
      <w:r w:rsidRPr="00AB6B8F">
        <w:rPr>
          <w:rStyle w:val="c0"/>
          <w:color w:val="000000" w:themeColor="text1"/>
          <w:bdr w:val="none" w:sz="0" w:space="0" w:color="auto" w:frame="1"/>
        </w:rPr>
        <w:t>, я понял:</w:t>
      </w:r>
      <w:r w:rsidR="003B2007">
        <w:rPr>
          <w:rStyle w:val="c0"/>
          <w:color w:val="000000" w:themeColor="text1"/>
          <w:bdr w:val="none" w:sz="0" w:space="0" w:color="auto" w:frame="1"/>
        </w:rPr>
        <w:t xml:space="preserve"> </w:t>
      </w:r>
      <w:r w:rsidRPr="00AB6B8F">
        <w:rPr>
          <w:rStyle w:val="c0"/>
          <w:color w:val="000000" w:themeColor="text1"/>
          <w:bdr w:val="none" w:sz="0" w:space="0" w:color="auto" w:frame="1"/>
        </w:rPr>
        <w:t>в какое тяжелое, смутное время довелось ему родит</w:t>
      </w:r>
      <w:r>
        <w:rPr>
          <w:rStyle w:val="c0"/>
          <w:color w:val="000000" w:themeColor="text1"/>
          <w:bdr w:val="none" w:sz="0" w:space="0" w:color="auto" w:frame="1"/>
        </w:rPr>
        <w:t>ь</w:t>
      </w:r>
      <w:r w:rsidRPr="00AB6B8F">
        <w:rPr>
          <w:rStyle w:val="c0"/>
          <w:color w:val="000000" w:themeColor="text1"/>
          <w:bdr w:val="none" w:sz="0" w:space="0" w:color="auto" w:frame="1"/>
        </w:rPr>
        <w:t>ся, и прожить свою достойную жизнь;</w:t>
      </w:r>
      <w:r w:rsidR="003B2007">
        <w:rPr>
          <w:rStyle w:val="c0"/>
          <w:color w:val="000000" w:themeColor="text1"/>
          <w:bdr w:val="none" w:sz="0" w:space="0" w:color="auto" w:frame="1"/>
        </w:rPr>
        <w:t xml:space="preserve"> </w:t>
      </w:r>
      <w:r w:rsidRPr="00AB6B8F">
        <w:rPr>
          <w:rStyle w:val="c0"/>
          <w:color w:val="000000" w:themeColor="text1"/>
          <w:bdr w:val="none" w:sz="0" w:space="0" w:color="auto" w:frame="1"/>
        </w:rPr>
        <w:t>и только любовь к Родине, стойкость в жизненных испытаниях, чувство долга, ответственность и самоот</w:t>
      </w:r>
      <w:r w:rsidR="00A47046">
        <w:rPr>
          <w:rStyle w:val="c0"/>
          <w:color w:val="000000" w:themeColor="text1"/>
          <w:bdr w:val="none" w:sz="0" w:space="0" w:color="auto" w:frame="1"/>
        </w:rPr>
        <w:t xml:space="preserve">верженность помогли </w:t>
      </w:r>
      <w:r w:rsidR="006B004F">
        <w:rPr>
          <w:rStyle w:val="c0"/>
          <w:color w:val="000000" w:themeColor="text1"/>
          <w:bdr w:val="none" w:sz="0" w:space="0" w:color="auto" w:frame="1"/>
        </w:rPr>
        <w:t xml:space="preserve">выжить ему </w:t>
      </w:r>
      <w:r w:rsidRPr="00AB6B8F">
        <w:rPr>
          <w:rStyle w:val="c0"/>
          <w:color w:val="000000" w:themeColor="text1"/>
          <w:bdr w:val="none" w:sz="0" w:space="0" w:color="auto" w:frame="1"/>
        </w:rPr>
        <w:t>в это время.</w:t>
      </w:r>
    </w:p>
    <w:p w:rsidR="000E1DD4" w:rsidRPr="00AB6B8F" w:rsidRDefault="006B004F" w:rsidP="000E1DD4">
      <w:pPr>
        <w:pStyle w:val="c3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</w:rPr>
      </w:pPr>
      <w:r>
        <w:rPr>
          <w:rStyle w:val="c0"/>
          <w:color w:val="000000" w:themeColor="text1"/>
          <w:bdr w:val="none" w:sz="0" w:space="0" w:color="auto" w:frame="1"/>
        </w:rPr>
        <w:t xml:space="preserve">Я с великим </w:t>
      </w:r>
      <w:r w:rsidR="000E1DD4" w:rsidRPr="00AB6B8F">
        <w:rPr>
          <w:rStyle w:val="c0"/>
          <w:color w:val="000000" w:themeColor="text1"/>
          <w:bdr w:val="none" w:sz="0" w:space="0" w:color="auto" w:frame="1"/>
        </w:rPr>
        <w:t xml:space="preserve">уважением отношусь к жизненному пути Ф.Я. Показаньева. Мое поколение должно помнить, обязательно помнить о прошлом настоящем и будущем людей земли сургутской. Ведь без их труда, без их неоценимого вклада в развитие нашего города не было бы сейчас у моего поколения таких </w:t>
      </w:r>
      <w:r w:rsidR="000E1DD4" w:rsidRPr="00AB6B8F">
        <w:rPr>
          <w:rStyle w:val="c0"/>
          <w:color w:val="000000" w:themeColor="text1"/>
          <w:bdr w:val="none" w:sz="0" w:space="0" w:color="auto" w:frame="1"/>
        </w:rPr>
        <w:lastRenderedPageBreak/>
        <w:t xml:space="preserve">привилегий и благ. Бесценные записи жизненного пути воспоминаний Ф.Я. Показаньева – яркий достойный пример для каждого из нас! </w:t>
      </w:r>
    </w:p>
    <w:p w:rsidR="000E1DD4" w:rsidRDefault="000E1DD4" w:rsidP="000E1DD4">
      <w:pPr>
        <w:pStyle w:val="c3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0E1DD4" w:rsidRPr="003B2007" w:rsidRDefault="006B004F" w:rsidP="006B004F">
      <w:pPr>
        <w:pStyle w:val="c3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  <w:r w:rsidRPr="003B2007">
        <w:rPr>
          <w:b/>
          <w:color w:val="000000" w:themeColor="text1"/>
        </w:rPr>
        <w:t>Список литературы</w:t>
      </w:r>
      <w:r w:rsidR="00663AB5">
        <w:rPr>
          <w:b/>
          <w:color w:val="000000" w:themeColor="text1"/>
        </w:rPr>
        <w:t xml:space="preserve"> и источников</w:t>
      </w:r>
      <w:r w:rsidR="000E1DD4" w:rsidRPr="003B2007">
        <w:rPr>
          <w:b/>
          <w:color w:val="000000" w:themeColor="text1"/>
        </w:rPr>
        <w:t>:</w:t>
      </w:r>
    </w:p>
    <w:p w:rsidR="000E1DD4" w:rsidRPr="00663AB5" w:rsidRDefault="000E1DD4" w:rsidP="000E1DD4">
      <w:pPr>
        <w:pStyle w:val="a4"/>
        <w:shd w:val="clear" w:color="auto" w:fill="FFFFFF"/>
        <w:spacing w:before="120" w:beforeAutospacing="0" w:after="120" w:afterAutospacing="0"/>
        <w:jc w:val="both"/>
        <w:rPr>
          <w:iCs/>
          <w:color w:val="000000" w:themeColor="text1"/>
          <w:shd w:val="clear" w:color="auto" w:fill="FFFFFF"/>
        </w:rPr>
      </w:pPr>
      <w:r w:rsidRPr="00FB5883">
        <w:rPr>
          <w:color w:val="000000" w:themeColor="text1"/>
        </w:rPr>
        <w:t xml:space="preserve">1. </w:t>
      </w:r>
      <w:hyperlink r:id="rId10" w:tgtFrame="_blank" w:history="1">
        <w:r w:rsidRPr="006B004F">
          <w:rPr>
            <w:rStyle w:val="a3"/>
            <w:iCs/>
            <w:color w:val="000000" w:themeColor="text1"/>
            <w:u w:val="none"/>
            <w:shd w:val="clear" w:color="auto" w:fill="FFFFFF"/>
          </w:rPr>
          <w:t>Показаньев Ф. Я. Ленькина наука</w:t>
        </w:r>
      </w:hyperlink>
      <w:r w:rsidR="006B004F" w:rsidRPr="006B004F">
        <w:rPr>
          <w:iCs/>
          <w:color w:val="000000" w:themeColor="text1"/>
          <w:shd w:val="clear" w:color="auto" w:fill="FFFFFF"/>
        </w:rPr>
        <w:t xml:space="preserve"> </w:t>
      </w:r>
      <w:r w:rsidRPr="006B004F">
        <w:rPr>
          <w:iCs/>
          <w:color w:val="000000" w:themeColor="text1"/>
          <w:shd w:val="clear" w:color="auto" w:fill="FFFFFF"/>
        </w:rPr>
        <w:t xml:space="preserve">: рассказы для детей мл. и сред. шк. возраста / Ф. Я. Показаньев ; Ф. Я. Показаньев. </w:t>
      </w:r>
      <w:r w:rsidR="00663AB5">
        <w:rPr>
          <w:iCs/>
          <w:color w:val="000000" w:themeColor="text1"/>
          <w:shd w:val="clear" w:color="auto" w:fill="FFFFFF"/>
        </w:rPr>
        <w:t>–</w:t>
      </w:r>
      <w:r w:rsidRPr="006B004F">
        <w:rPr>
          <w:iCs/>
          <w:color w:val="000000" w:themeColor="text1"/>
          <w:shd w:val="clear" w:color="auto" w:fill="FFFFFF"/>
        </w:rPr>
        <w:t xml:space="preserve"> Сургут : Нефть Приобья, 2002. - 40 с. : ил.</w:t>
      </w:r>
    </w:p>
    <w:p w:rsidR="000E1DD4" w:rsidRPr="00663AB5" w:rsidRDefault="000E1DD4" w:rsidP="000E1DD4">
      <w:pPr>
        <w:pStyle w:val="a4"/>
        <w:shd w:val="clear" w:color="auto" w:fill="FFFFFF"/>
        <w:spacing w:before="120" w:beforeAutospacing="0" w:after="120" w:afterAutospacing="0"/>
        <w:jc w:val="both"/>
        <w:rPr>
          <w:iCs/>
          <w:color w:val="000000" w:themeColor="text1"/>
          <w:shd w:val="clear" w:color="auto" w:fill="FFFFFF"/>
        </w:rPr>
      </w:pPr>
      <w:r w:rsidRPr="006B004F">
        <w:rPr>
          <w:color w:val="000000" w:themeColor="text1"/>
        </w:rPr>
        <w:t>2.</w:t>
      </w:r>
      <w:r w:rsidRPr="006B004F">
        <w:rPr>
          <w:iCs/>
          <w:color w:val="000000" w:themeColor="text1"/>
          <w:shd w:val="clear" w:color="auto" w:fill="FFFFFF"/>
        </w:rPr>
        <w:t xml:space="preserve"> </w:t>
      </w:r>
      <w:r w:rsidRPr="006B004F">
        <w:rPr>
          <w:rStyle w:val="a5"/>
          <w:b w:val="0"/>
          <w:iCs/>
          <w:color w:val="000000" w:themeColor="text1"/>
          <w:shd w:val="clear" w:color="auto" w:fill="FFFFFF"/>
        </w:rPr>
        <w:t>Петрова Л. В.</w:t>
      </w:r>
      <w:r w:rsidR="00663AB5">
        <w:rPr>
          <w:rStyle w:val="a5"/>
          <w:b w:val="0"/>
          <w:iCs/>
          <w:color w:val="000000" w:themeColor="text1"/>
          <w:shd w:val="clear" w:color="auto" w:fill="FFFFFF"/>
        </w:rPr>
        <w:t>, Показаньев Ф.Я.</w:t>
      </w:r>
      <w:r w:rsidRPr="006B004F">
        <w:rPr>
          <w:rStyle w:val="a5"/>
          <w:b w:val="0"/>
          <w:iCs/>
          <w:color w:val="000000" w:themeColor="text1"/>
          <w:shd w:val="clear" w:color="auto" w:fill="FFFFFF"/>
        </w:rPr>
        <w:t xml:space="preserve"> Сургут</w:t>
      </w:r>
      <w:r w:rsidRPr="006B004F">
        <w:rPr>
          <w:iCs/>
          <w:color w:val="000000" w:themeColor="text1"/>
          <w:shd w:val="clear" w:color="auto" w:fill="FFFFFF"/>
        </w:rPr>
        <w:t xml:space="preserve">. </w:t>
      </w:r>
      <w:r w:rsidR="00663AB5">
        <w:rPr>
          <w:iCs/>
          <w:color w:val="000000" w:themeColor="text1"/>
          <w:shd w:val="clear" w:color="auto" w:fill="FFFFFF"/>
        </w:rPr>
        <w:t>–</w:t>
      </w:r>
      <w:r w:rsidRPr="006B004F">
        <w:rPr>
          <w:iCs/>
          <w:color w:val="000000" w:themeColor="text1"/>
          <w:shd w:val="clear" w:color="auto" w:fill="FFFFFF"/>
        </w:rPr>
        <w:t xml:space="preserve"> Свердловск : Сред.-Урал. кн. изд-во, 1987. </w:t>
      </w:r>
      <w:r w:rsidR="00663AB5">
        <w:rPr>
          <w:iCs/>
          <w:color w:val="000000" w:themeColor="text1"/>
          <w:shd w:val="clear" w:color="auto" w:fill="FFFFFF"/>
        </w:rPr>
        <w:t>–</w:t>
      </w:r>
      <w:r w:rsidRPr="006B004F">
        <w:rPr>
          <w:iCs/>
          <w:color w:val="000000" w:themeColor="text1"/>
          <w:shd w:val="clear" w:color="auto" w:fill="FFFFFF"/>
        </w:rPr>
        <w:t xml:space="preserve"> 110, [2] с., [4] л. цв. ил.</w:t>
      </w:r>
    </w:p>
    <w:p w:rsidR="00663AB5" w:rsidRDefault="00663AB5" w:rsidP="000E1DD4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 w:themeColor="text1"/>
        </w:rPr>
      </w:pPr>
      <w:r>
        <w:rPr>
          <w:color w:val="000000" w:themeColor="text1"/>
        </w:rPr>
        <w:t>3.</w:t>
      </w:r>
      <w:r w:rsidR="000E1DD4" w:rsidRPr="00FB5883">
        <w:rPr>
          <w:color w:val="000000" w:themeColor="text1"/>
        </w:rPr>
        <w:t xml:space="preserve"> Югория. Энциклопедия Ханты-Мансийского автономного округа – Югры. </w:t>
      </w:r>
    </w:p>
    <w:p w:rsidR="000E1DD4" w:rsidRPr="00FB5883" w:rsidRDefault="000E1DD4" w:rsidP="000E1DD4">
      <w:pPr>
        <w:pStyle w:val="a4"/>
        <w:shd w:val="clear" w:color="auto" w:fill="FFFFFF"/>
        <w:spacing w:before="120" w:beforeAutospacing="0" w:after="120" w:afterAutospacing="0"/>
        <w:jc w:val="both"/>
        <w:rPr>
          <w:color w:val="000000" w:themeColor="text1"/>
        </w:rPr>
      </w:pPr>
      <w:r w:rsidRPr="00FB5883">
        <w:rPr>
          <w:color w:val="000000" w:themeColor="text1"/>
        </w:rPr>
        <w:t xml:space="preserve">4. </w:t>
      </w:r>
      <w:bookmarkStart w:id="0" w:name="_GoBack"/>
      <w:bookmarkEnd w:id="0"/>
      <w:r w:rsidRPr="00FB5883">
        <w:rPr>
          <w:color w:val="000000" w:themeColor="text1"/>
        </w:rPr>
        <w:t>По материалам исследований Сургутского краеведческого музея</w:t>
      </w:r>
    </w:p>
    <w:p w:rsidR="000E1DD4" w:rsidRDefault="000E1DD4" w:rsidP="000E1DD4">
      <w:pPr>
        <w:pStyle w:val="a4"/>
        <w:shd w:val="clear" w:color="auto" w:fill="FFFFFF"/>
        <w:spacing w:before="120" w:beforeAutospacing="0" w:after="120" w:afterAutospacing="0"/>
        <w:jc w:val="center"/>
        <w:rPr>
          <w:b/>
          <w:bCs/>
          <w:color w:val="333333"/>
          <w:shd w:val="clear" w:color="auto" w:fill="FFFFFF"/>
        </w:rPr>
      </w:pPr>
    </w:p>
    <w:p w:rsidR="000E1DD4" w:rsidRPr="00FB5883" w:rsidRDefault="000E1DD4" w:rsidP="000E1DD4">
      <w:pPr>
        <w:pStyle w:val="a4"/>
        <w:shd w:val="clear" w:color="auto" w:fill="FFFFFF"/>
        <w:spacing w:before="120" w:beforeAutospacing="0" w:after="120" w:afterAutospacing="0"/>
        <w:jc w:val="center"/>
        <w:rPr>
          <w:color w:val="333333"/>
          <w:shd w:val="clear" w:color="auto" w:fill="FFFFFF"/>
        </w:rPr>
      </w:pPr>
      <w:r w:rsidRPr="00FB5883">
        <w:rPr>
          <w:b/>
          <w:bCs/>
          <w:color w:val="333333"/>
          <w:shd w:val="clear" w:color="auto" w:fill="FFFFFF"/>
        </w:rPr>
        <w:t>Чтобы</w:t>
      </w:r>
      <w:r w:rsidR="006B004F">
        <w:rPr>
          <w:color w:val="333333"/>
          <w:shd w:val="clear" w:color="auto" w:fill="FFFFFF"/>
        </w:rPr>
        <w:t xml:space="preserve"> </w:t>
      </w:r>
      <w:r w:rsidRPr="00FB5883">
        <w:rPr>
          <w:b/>
          <w:bCs/>
          <w:color w:val="333333"/>
          <w:shd w:val="clear" w:color="auto" w:fill="FFFFFF"/>
        </w:rPr>
        <w:t>дойти</w:t>
      </w:r>
      <w:r w:rsidR="006B004F">
        <w:rPr>
          <w:b/>
          <w:bCs/>
          <w:color w:val="333333"/>
          <w:shd w:val="clear" w:color="auto" w:fill="FFFFFF"/>
        </w:rPr>
        <w:t xml:space="preserve"> </w:t>
      </w:r>
      <w:r w:rsidRPr="00FB5883">
        <w:rPr>
          <w:b/>
          <w:bCs/>
          <w:color w:val="333333"/>
          <w:shd w:val="clear" w:color="auto" w:fill="FFFFFF"/>
        </w:rPr>
        <w:t>до</w:t>
      </w:r>
      <w:r w:rsidR="006B004F">
        <w:rPr>
          <w:b/>
          <w:bCs/>
          <w:color w:val="333333"/>
          <w:shd w:val="clear" w:color="auto" w:fill="FFFFFF"/>
        </w:rPr>
        <w:t xml:space="preserve"> </w:t>
      </w:r>
      <w:r w:rsidRPr="00FB5883">
        <w:rPr>
          <w:b/>
          <w:bCs/>
          <w:color w:val="333333"/>
          <w:shd w:val="clear" w:color="auto" w:fill="FFFFFF"/>
        </w:rPr>
        <w:t>цели</w:t>
      </w:r>
      <w:r w:rsidR="006B004F">
        <w:rPr>
          <w:color w:val="333333"/>
          <w:shd w:val="clear" w:color="auto" w:fill="FFFFFF"/>
        </w:rPr>
        <w:t xml:space="preserve">, </w:t>
      </w:r>
      <w:r w:rsidRPr="00FB5883">
        <w:rPr>
          <w:b/>
          <w:bCs/>
          <w:color w:val="333333"/>
          <w:shd w:val="clear" w:color="auto" w:fill="FFFFFF"/>
        </w:rPr>
        <w:t>человеку</w:t>
      </w:r>
      <w:r w:rsidR="006B004F">
        <w:rPr>
          <w:b/>
          <w:bCs/>
          <w:color w:val="333333"/>
          <w:shd w:val="clear" w:color="auto" w:fill="FFFFFF"/>
        </w:rPr>
        <w:t xml:space="preserve"> </w:t>
      </w:r>
      <w:r w:rsidRPr="00FB5883">
        <w:rPr>
          <w:color w:val="333333"/>
          <w:shd w:val="clear" w:color="auto" w:fill="FFFFFF"/>
        </w:rPr>
        <w:t xml:space="preserve">нужно только одно. Идти. </w:t>
      </w:r>
    </w:p>
    <w:p w:rsidR="000E1DD4" w:rsidRPr="00FB5883" w:rsidRDefault="000E1DD4" w:rsidP="000E1DD4">
      <w:pPr>
        <w:pStyle w:val="a4"/>
        <w:shd w:val="clear" w:color="auto" w:fill="FFFFFF"/>
        <w:spacing w:before="120" w:beforeAutospacing="0" w:after="120" w:afterAutospacing="0"/>
        <w:jc w:val="right"/>
        <w:rPr>
          <w:color w:val="222222"/>
        </w:rPr>
      </w:pPr>
      <w:r w:rsidRPr="00FB5883">
        <w:rPr>
          <w:color w:val="333333"/>
          <w:shd w:val="clear" w:color="auto" w:fill="FFFFFF"/>
        </w:rPr>
        <w:t>Оноре де Бальзак.</w:t>
      </w:r>
    </w:p>
    <w:p w:rsidR="00714DC0" w:rsidRPr="00772899" w:rsidRDefault="000E1DD4" w:rsidP="000E1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B61FFF" wp14:editId="6BF64A55">
            <wp:extent cx="5940425" cy="3960495"/>
            <wp:effectExtent l="19050" t="0" r="3175" b="0"/>
            <wp:docPr id="1" name="Рисунок 0" descr="IMG_1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9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DC0" w:rsidRPr="00772899" w:rsidSect="007728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7A2" w:rsidRDefault="005727A2" w:rsidP="00772899">
      <w:pPr>
        <w:spacing w:after="0" w:line="240" w:lineRule="auto"/>
      </w:pPr>
      <w:r>
        <w:separator/>
      </w:r>
    </w:p>
  </w:endnote>
  <w:endnote w:type="continuationSeparator" w:id="0">
    <w:p w:rsidR="005727A2" w:rsidRDefault="005727A2" w:rsidP="0077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7A2" w:rsidRDefault="005727A2" w:rsidP="00772899">
      <w:pPr>
        <w:spacing w:after="0" w:line="240" w:lineRule="auto"/>
      </w:pPr>
      <w:r>
        <w:separator/>
      </w:r>
    </w:p>
  </w:footnote>
  <w:footnote w:type="continuationSeparator" w:id="0">
    <w:p w:rsidR="005727A2" w:rsidRDefault="005727A2" w:rsidP="00772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6ED"/>
    <w:multiLevelType w:val="hybridMultilevel"/>
    <w:tmpl w:val="2C74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D45D0"/>
    <w:multiLevelType w:val="hybridMultilevel"/>
    <w:tmpl w:val="087CE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9B"/>
    <w:rsid w:val="00001B8F"/>
    <w:rsid w:val="000B22AB"/>
    <w:rsid w:val="000C2CF0"/>
    <w:rsid w:val="000E1DD4"/>
    <w:rsid w:val="0015765E"/>
    <w:rsid w:val="001B0EBC"/>
    <w:rsid w:val="002116AD"/>
    <w:rsid w:val="00271101"/>
    <w:rsid w:val="00344BD9"/>
    <w:rsid w:val="003A027F"/>
    <w:rsid w:val="003B2007"/>
    <w:rsid w:val="003B22FB"/>
    <w:rsid w:val="003B7B47"/>
    <w:rsid w:val="00405D77"/>
    <w:rsid w:val="004179C1"/>
    <w:rsid w:val="004A6989"/>
    <w:rsid w:val="00504ECA"/>
    <w:rsid w:val="00554581"/>
    <w:rsid w:val="00560499"/>
    <w:rsid w:val="005727A2"/>
    <w:rsid w:val="005B5303"/>
    <w:rsid w:val="005C209B"/>
    <w:rsid w:val="00663AB5"/>
    <w:rsid w:val="00671F6F"/>
    <w:rsid w:val="006878EC"/>
    <w:rsid w:val="006A428E"/>
    <w:rsid w:val="006B004F"/>
    <w:rsid w:val="006B57F4"/>
    <w:rsid w:val="006B7208"/>
    <w:rsid w:val="006C4BF4"/>
    <w:rsid w:val="00706302"/>
    <w:rsid w:val="00714DC0"/>
    <w:rsid w:val="0073636E"/>
    <w:rsid w:val="00772899"/>
    <w:rsid w:val="00795ACA"/>
    <w:rsid w:val="007E3EC6"/>
    <w:rsid w:val="008B4306"/>
    <w:rsid w:val="008F1089"/>
    <w:rsid w:val="00A47046"/>
    <w:rsid w:val="00A51638"/>
    <w:rsid w:val="00A72B5C"/>
    <w:rsid w:val="00AE1155"/>
    <w:rsid w:val="00B23AC0"/>
    <w:rsid w:val="00B27B76"/>
    <w:rsid w:val="00B56643"/>
    <w:rsid w:val="00B71937"/>
    <w:rsid w:val="00BC1C90"/>
    <w:rsid w:val="00C45BE0"/>
    <w:rsid w:val="00D3616C"/>
    <w:rsid w:val="00DD4888"/>
    <w:rsid w:val="00E0495D"/>
    <w:rsid w:val="00E51094"/>
    <w:rsid w:val="00EC63A5"/>
    <w:rsid w:val="00F22E98"/>
    <w:rsid w:val="00F63C63"/>
    <w:rsid w:val="00FE137C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9E6F3-62E1-4F1D-B33C-E061929D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AB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2A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B22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22AB"/>
    <w:rPr>
      <w:b/>
      <w:bCs/>
    </w:rPr>
  </w:style>
  <w:style w:type="character" w:styleId="a6">
    <w:name w:val="Emphasis"/>
    <w:basedOn w:val="a0"/>
    <w:uiPriority w:val="20"/>
    <w:qFormat/>
    <w:rsid w:val="000B22AB"/>
    <w:rPr>
      <w:i/>
      <w:iCs/>
    </w:rPr>
  </w:style>
  <w:style w:type="paragraph" w:styleId="a7">
    <w:name w:val="List Paragraph"/>
    <w:basedOn w:val="a"/>
    <w:uiPriority w:val="34"/>
    <w:qFormat/>
    <w:rsid w:val="006B720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7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289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7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2899"/>
    <w:rPr>
      <w:rFonts w:eastAsiaTheme="minorEastAsia"/>
      <w:lang w:eastAsia="ru-RU"/>
    </w:rPr>
  </w:style>
  <w:style w:type="paragraph" w:customStyle="1" w:styleId="1">
    <w:name w:val="Без интервала1"/>
    <w:uiPriority w:val="1"/>
    <w:qFormat/>
    <w:rsid w:val="000E1DD4"/>
    <w:pPr>
      <w:spacing w:after="0" w:line="240" w:lineRule="auto"/>
    </w:pPr>
  </w:style>
  <w:style w:type="paragraph" w:customStyle="1" w:styleId="c3">
    <w:name w:val="c3"/>
    <w:basedOn w:val="a"/>
    <w:rsid w:val="000E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E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ylka.skmuseum.ru/glossari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sylka.skmuseum.ru/glossari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elib.slib.ru/poeziya-proza/item/599-lenkina-nau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ylka.skmuseum.ru/glossar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2021-07-05T11:34:00Z</dcterms:created>
  <dcterms:modified xsi:type="dcterms:W3CDTF">2021-07-22T10:05:00Z</dcterms:modified>
</cp:coreProperties>
</file>